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B0298" w14:textId="77777777" w:rsidR="00DF1A4D" w:rsidRDefault="00DF1A4D" w:rsidP="00DF1A4D">
      <w:pPr>
        <w:spacing w:line="360" w:lineRule="auto"/>
        <w:jc w:val="center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П О К А Н А</w:t>
      </w:r>
    </w:p>
    <w:p w14:paraId="6EFF641F" w14:textId="77777777" w:rsidR="00DF1A4D" w:rsidRDefault="00DF1A4D" w:rsidP="00DF1A4D">
      <w:pPr>
        <w:spacing w:line="360" w:lineRule="auto"/>
        <w:rPr>
          <w:b/>
          <w:sz w:val="24"/>
          <w:szCs w:val="24"/>
          <w:lang w:val="bg-BG" w:eastAsia="en-GB"/>
        </w:rPr>
      </w:pPr>
    </w:p>
    <w:p w14:paraId="56B0F079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“БУЛ БИО - НЦЗПБ”</w:t>
      </w:r>
      <w:r>
        <w:rPr>
          <w:sz w:val="24"/>
          <w:szCs w:val="24"/>
          <w:lang w:val="bg-BG" w:eastAsia="en-GB"/>
        </w:rPr>
        <w:t xml:space="preserve">  </w:t>
      </w:r>
      <w:r>
        <w:rPr>
          <w:b/>
          <w:sz w:val="24"/>
          <w:szCs w:val="24"/>
          <w:lang w:val="bg-BG" w:eastAsia="en-GB"/>
        </w:rPr>
        <w:t xml:space="preserve">ЕООД </w:t>
      </w:r>
      <w:r>
        <w:rPr>
          <w:sz w:val="24"/>
          <w:szCs w:val="24"/>
          <w:lang w:val="bg-BG" w:eastAsia="en-GB"/>
        </w:rPr>
        <w:t>ЕИК 130428132, със седалище и адрес на управление: град София, бул. „Янко Сакъзов“ № 26, на основание чл. 28 ал. 3 от Правилника за прилагане на Закона за публичните предприятия, приет с ПМС № 85 / 30.04.2020 г.</w:t>
      </w:r>
    </w:p>
    <w:p w14:paraId="5D062B7F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50BF834C" w14:textId="77777777" w:rsidR="00DF1A4D" w:rsidRDefault="00DF1A4D" w:rsidP="00DF1A4D">
      <w:pPr>
        <w:spacing w:line="360" w:lineRule="auto"/>
        <w:jc w:val="center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ВИ КАНИ</w:t>
      </w:r>
    </w:p>
    <w:p w14:paraId="5E1CE47B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 w:eastAsia="en-GB"/>
        </w:rPr>
        <w:t xml:space="preserve">Да участвате в процедура с предмет: </w:t>
      </w:r>
      <w:r>
        <w:rPr>
          <w:b/>
          <w:sz w:val="24"/>
          <w:szCs w:val="24"/>
          <w:lang w:val="bg-BG" w:eastAsia="en-GB"/>
        </w:rPr>
        <w:t>„</w:t>
      </w:r>
      <w:r>
        <w:rPr>
          <w:b/>
          <w:sz w:val="24"/>
          <w:szCs w:val="24"/>
          <w:lang w:val="bg-BG"/>
        </w:rPr>
        <w:t xml:space="preserve">Осигуряване на банково обслужване за финансови услуги, в това число за откриване и поддържане на банкови и депозитни сметки и свързаните с тях услуги“. </w:t>
      </w:r>
    </w:p>
    <w:p w14:paraId="157635C7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Услугите, за които Изпълнителят следва да посочи ценова оферта,</w:t>
      </w:r>
      <w:r w:rsidRPr="00F95B8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са: </w:t>
      </w:r>
    </w:p>
    <w:p w14:paraId="72F9C6C4" w14:textId="77777777" w:rsidR="00DF1A4D" w:rsidRPr="00F95B8F" w:rsidRDefault="00DF1A4D" w:rsidP="00DF1A4D">
      <w:pPr>
        <w:spacing w:line="360" w:lineRule="auto"/>
        <w:jc w:val="both"/>
        <w:rPr>
          <w:b/>
          <w:bCs/>
          <w:sz w:val="24"/>
          <w:szCs w:val="24"/>
          <w:lang w:val="bg-BG"/>
        </w:rPr>
      </w:pPr>
      <w:r w:rsidRPr="00BD6146">
        <w:rPr>
          <w:b/>
          <w:bCs/>
          <w:sz w:val="24"/>
          <w:szCs w:val="24"/>
        </w:rPr>
        <w:t>I</w:t>
      </w:r>
      <w:r w:rsidRPr="00F95B8F">
        <w:rPr>
          <w:b/>
          <w:bCs/>
          <w:sz w:val="24"/>
          <w:szCs w:val="24"/>
          <w:lang w:val="bg-BG"/>
        </w:rPr>
        <w:t>.</w:t>
      </w:r>
      <w:r w:rsidRPr="00F95B8F">
        <w:rPr>
          <w:b/>
          <w:bCs/>
          <w:sz w:val="24"/>
          <w:szCs w:val="24"/>
          <w:lang w:val="bg-BG"/>
        </w:rPr>
        <w:tab/>
        <w:t>Лихви, такси и комисионни</w:t>
      </w:r>
    </w:p>
    <w:p w14:paraId="734B453C" w14:textId="77777777" w:rsidR="00DF1A4D" w:rsidRPr="000E41E7" w:rsidRDefault="00DF1A4D" w:rsidP="00DF1A4D">
      <w:pPr>
        <w:rPr>
          <w:rFonts w:eastAsia="Calibri"/>
          <w:lang w:val="bg-BG"/>
        </w:rPr>
      </w:pPr>
    </w:p>
    <w:p w14:paraId="29AC0EB3" w14:textId="77777777" w:rsidR="00DF1A4D" w:rsidRDefault="00DF1A4D" w:rsidP="00DF1A4D">
      <w:pPr>
        <w:spacing w:line="360" w:lineRule="auto"/>
        <w:rPr>
          <w:rFonts w:eastAsia="Calibri"/>
          <w:b/>
          <w:sz w:val="24"/>
          <w:szCs w:val="24"/>
          <w:lang w:val="bg-BG" w:eastAsia="en-GB"/>
        </w:rPr>
      </w:pPr>
      <w:r>
        <w:rPr>
          <w:rFonts w:eastAsia="Calibri"/>
          <w:b/>
          <w:sz w:val="24"/>
          <w:szCs w:val="24"/>
          <w:lang w:val="bg-BG" w:eastAsia="en-GB"/>
        </w:rPr>
        <w:t xml:space="preserve">1. Лихвени проценти </w:t>
      </w:r>
    </w:p>
    <w:p w14:paraId="48BCC544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>а./ по разплащателни сметки (BGN, EUR, USD):</w:t>
      </w:r>
    </w:p>
    <w:p w14:paraId="0CE88C2F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747"/>
        <w:gridCol w:w="747"/>
        <w:gridCol w:w="747"/>
      </w:tblGrid>
      <w:tr w:rsidR="00DF1A4D" w14:paraId="2C8474DF" w14:textId="77777777" w:rsidTr="00D176FD">
        <w:trPr>
          <w:trHeight w:val="30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AFAE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806D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BGN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A3BF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189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USD</w:t>
            </w:r>
          </w:p>
        </w:tc>
      </w:tr>
      <w:tr w:rsidR="00DF1A4D" w14:paraId="35602B7B" w14:textId="77777777" w:rsidTr="00D176FD">
        <w:trPr>
          <w:trHeight w:val="1245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492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Разплащателни сметки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5B9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DA5D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5F1F6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4570E19A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1100"/>
        <w:gridCol w:w="1100"/>
        <w:gridCol w:w="1230"/>
      </w:tblGrid>
      <w:tr w:rsidR="00DF1A4D" w:rsidRPr="00CE1D29" w14:paraId="76C5C6F1" w14:textId="77777777" w:rsidTr="00D176FD">
        <w:trPr>
          <w:trHeight w:val="520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BB92" w14:textId="77777777" w:rsidR="00DF1A4D" w:rsidRDefault="00DF1A4D" w:rsidP="00D176FD">
            <w:pPr>
              <w:spacing w:line="360" w:lineRule="auto"/>
              <w:rPr>
                <w:rFonts w:eastAsia="Calibri"/>
                <w:sz w:val="24"/>
                <w:szCs w:val="24"/>
                <w:lang w:val="bg-BG" w:eastAsia="en-GB"/>
              </w:rPr>
            </w:pPr>
            <w:r>
              <w:rPr>
                <w:rFonts w:eastAsia="Calibri"/>
                <w:sz w:val="24"/>
                <w:szCs w:val="24"/>
                <w:lang w:val="bg-BG" w:eastAsia="en-GB"/>
              </w:rPr>
              <w:t>б/ по депозитни сметки (BGN, EUR, USD):</w:t>
            </w:r>
          </w:p>
          <w:p w14:paraId="09A795B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Годишен лихвен процент по срочни депозити</w:t>
            </w:r>
          </w:p>
          <w:p w14:paraId="7D27B13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F7127D2" w14:textId="77777777" w:rsidTr="00D176FD">
        <w:trPr>
          <w:trHeight w:val="520"/>
        </w:trPr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E0E7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3834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BGN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0857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EF8E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USD</w:t>
            </w:r>
          </w:p>
        </w:tc>
      </w:tr>
      <w:tr w:rsidR="00DF1A4D" w14:paraId="2778BB4F" w14:textId="77777777" w:rsidTr="00D176FD">
        <w:trPr>
          <w:trHeight w:val="5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B2A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 месец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E9065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65E96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78FE9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2D843708" w14:textId="77777777" w:rsidTr="00D176FD">
        <w:trPr>
          <w:trHeight w:val="5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7B1F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 месеца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E41A8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9AB5E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E6C1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082BFC03" w14:textId="77777777" w:rsidTr="00D176FD">
        <w:trPr>
          <w:trHeight w:val="5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FB3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 месеца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5F1A7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49119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F4878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4D0E218B" w14:textId="77777777" w:rsidTr="00D176FD">
        <w:trPr>
          <w:trHeight w:val="5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BF75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12 месеца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A01A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AF2EB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5E34F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3229B527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051762FA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 xml:space="preserve"> Годишен лихвен процент при нарушаване на депозит в:</w:t>
      </w:r>
    </w:p>
    <w:p w14:paraId="6D3CC112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 xml:space="preserve"> BGN –  %; EUR –  %; USD --%</w:t>
      </w:r>
    </w:p>
    <w:p w14:paraId="4EC7CED7" w14:textId="77777777" w:rsidR="00DF1A4D" w:rsidRDefault="00DF1A4D" w:rsidP="00DF1A4D">
      <w:pPr>
        <w:spacing w:line="360" w:lineRule="auto"/>
        <w:jc w:val="both"/>
        <w:rPr>
          <w:rFonts w:eastAsia="Calibri"/>
          <w:b/>
          <w:sz w:val="24"/>
          <w:szCs w:val="24"/>
          <w:lang w:val="bg-BG" w:eastAsia="en-GB"/>
        </w:rPr>
      </w:pPr>
      <w:r>
        <w:rPr>
          <w:rFonts w:eastAsia="Calibri"/>
          <w:b/>
          <w:sz w:val="24"/>
          <w:szCs w:val="24"/>
          <w:lang w:val="bg-BG" w:eastAsia="en-GB"/>
        </w:rPr>
        <w:lastRenderedPageBreak/>
        <w:t>2. Такса за съхранение на парични средства (разплащателни, депозитни, ликвидационни, особени сметки и др.</w:t>
      </w:r>
      <w:r w:rsidRPr="00F95B8F">
        <w:rPr>
          <w:rFonts w:eastAsia="Calibri"/>
          <w:b/>
          <w:sz w:val="24"/>
          <w:szCs w:val="24"/>
          <w:lang w:val="bg-BG" w:eastAsia="en-GB"/>
        </w:rPr>
        <w:t>)</w:t>
      </w:r>
    </w:p>
    <w:p w14:paraId="6256FF52" w14:textId="77777777" w:rsidR="00DF1A4D" w:rsidRDefault="00DF1A4D" w:rsidP="00DF1A4D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 xml:space="preserve">3. Такси и комисиони </w:t>
      </w:r>
    </w:p>
    <w:p w14:paraId="3E8DD83D" w14:textId="77777777" w:rsidR="00DF1A4D" w:rsidRDefault="00DF1A4D" w:rsidP="00DF1A4D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>а/ вътрешнобанкови преводи:</w:t>
      </w:r>
    </w:p>
    <w:tbl>
      <w:tblPr>
        <w:tblW w:w="7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40"/>
        <w:gridCol w:w="960"/>
      </w:tblGrid>
      <w:tr w:rsidR="00DF1A4D" w14:paraId="0F43F2DB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D61C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1. Входящ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929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без комисиона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846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4F0C7A3E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F1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 Изходящ превод в BGN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A24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E48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6BE0750E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CE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 в мрежата на Банката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B43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216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02232E21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8CB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921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348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0CAFB13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65CF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76410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643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1CF7DAD6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F13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2.1.1.b)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B458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827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7562DC27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01C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2.1.1.c)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83EC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528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2FD84C2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CB5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962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565F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0FA5AEF5" w14:textId="77777777" w:rsidTr="00D176FD">
        <w:trPr>
          <w:trHeight w:val="52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F807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 Преводи в мрежата на Банката в чуждестранна валута - с вальор същия работен ден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2374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0B4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5FFE90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5A785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 Вътрешнобанков безкасов превод във валута EUR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8943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3E2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51DCB44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CE4CE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3.1.1.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26C1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932C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7DCDC3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BDAEE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3.1.2.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A8D3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94085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16E5F0F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FA43F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3.1.3.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F185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60DA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0096E2F7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B24C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 Вътрешнобанков безкасов превод във валута различна от EUR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DC9D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5331F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C61FC13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C1C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3.2.1.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F8A91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C67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EAF5C0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693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3.2.2.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1A784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5DC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F8374B3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9C7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3.2.3.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D719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A630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CE1D29" w14:paraId="306665F6" w14:textId="77777777" w:rsidTr="00D176FD">
        <w:trPr>
          <w:trHeight w:val="3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0DB35" w14:textId="77777777" w:rsidR="00DF1A4D" w:rsidRDefault="00DF1A4D" w:rsidP="00D176FD">
            <w:pPr>
              <w:spacing w:line="360" w:lineRule="auto"/>
              <w:jc w:val="both"/>
              <w:rPr>
                <w:iCs/>
                <w:color w:val="000000"/>
                <w:sz w:val="24"/>
                <w:szCs w:val="24"/>
                <w:lang w:val="bg-BG" w:eastAsia="bg-BG"/>
              </w:rPr>
            </w:pPr>
          </w:p>
          <w:p w14:paraId="0486548D" w14:textId="77777777" w:rsidR="00DF1A4D" w:rsidRDefault="00DF1A4D" w:rsidP="00D176FD">
            <w:pPr>
              <w:spacing w:line="360" w:lineRule="auto"/>
              <w:jc w:val="both"/>
              <w:rPr>
                <w:iCs/>
                <w:color w:val="000000"/>
                <w:sz w:val="24"/>
                <w:szCs w:val="24"/>
                <w:lang w:val="bg-BG" w:eastAsia="bg-BG"/>
              </w:rPr>
            </w:pPr>
            <w:r w:rsidRPr="00B90450">
              <w:rPr>
                <w:iCs/>
                <w:color w:val="000000"/>
                <w:sz w:val="24"/>
                <w:szCs w:val="24"/>
                <w:lang w:val="bg-BG" w:eastAsia="bg-BG"/>
              </w:rPr>
              <w:t>Комисионите и таксите, посочени в EUR, се преизчисляват и в други основни валути, в това число и в лева, по обявения от БНБ курс на чуждестранните валути към лева в деня на извършване на операцията.</w:t>
            </w:r>
          </w:p>
        </w:tc>
      </w:tr>
    </w:tbl>
    <w:p w14:paraId="636265CF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50E88F10" w14:textId="77777777" w:rsidR="00DF1A4D" w:rsidRDefault="00DF1A4D" w:rsidP="00DF1A4D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>б/ междубанкови преводи:</w:t>
      </w:r>
    </w:p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40"/>
      </w:tblGrid>
      <w:tr w:rsidR="00DF1A4D" w14:paraId="209DC929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42F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>4. Входящ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A62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без комисиона</w:t>
            </w:r>
          </w:p>
        </w:tc>
      </w:tr>
      <w:tr w:rsidR="00DF1A4D" w14:paraId="14B57738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FD10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 Изходящ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407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DF1A4D" w14:paraId="64F73760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4C3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 през БИСЕРА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F5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DF1A4D" w14:paraId="565ED9BA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57D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61A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DF1A4D" w14:paraId="540A5C7D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910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BF4A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3B250DF0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02C0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5.2.1.b)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4355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5EBAC146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85F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 през РИНГС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C73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196CC48A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7AC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4617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48C201E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AA9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2F21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46913E87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803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5.3.1.b) по електронен канал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77A08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4D188EAB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422616DB" w14:textId="77777777" w:rsidR="00DF1A4D" w:rsidRDefault="00DF1A4D" w:rsidP="00DF1A4D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>в/ международни разплащания  (EUR, USD):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2661"/>
      </w:tblGrid>
      <w:tr w:rsidR="00DF1A4D" w:rsidRPr="00CE1D29" w14:paraId="3C928E0F" w14:textId="77777777" w:rsidTr="00D176FD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962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 Изходящ </w:t>
            </w:r>
            <w:proofErr w:type="spellStart"/>
            <w:r>
              <w:rPr>
                <w:color w:val="000000"/>
                <w:sz w:val="24"/>
                <w:szCs w:val="24"/>
                <w:lang w:val="bg-BG" w:eastAsia="bg-BG"/>
              </w:rPr>
              <w:t>презграничен</w:t>
            </w:r>
            <w:proofErr w:type="spellEnd"/>
            <w:r>
              <w:rPr>
                <w:color w:val="000000"/>
                <w:sz w:val="24"/>
                <w:szCs w:val="24"/>
                <w:lang w:val="bg-BG" w:eastAsia="bg-BG"/>
              </w:rPr>
              <w:t xml:space="preserve"> превод и превод в чуждестранна валута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C0F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DF1A4D" w:rsidRPr="00CE1D29" w14:paraId="1CC5857B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67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 с TOM вальор (следващия работен ден)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6F2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DF1A4D" w14:paraId="653DAB87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E8B8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 на хартиен носител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F38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454F9E8E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A554E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73D1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3F52EF65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2898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6.1.1.1.1. До равностойността на сумата от BGN 100 000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AEA7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7ECB25E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6CE6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6.1.1.1.2. Над равностойността на сумата от BGN 100 000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4804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31C05A98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B615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6.1.1.2.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4016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1A55A259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417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 По електронен канал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B682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3C6746A9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F36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32F9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70703C2E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E90D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6.1.2.1.1. До равностойността на сумата от BGN 100 000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907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126476D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1979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6.1.2.1.2. Над равностойността на сумата от BGN 100 000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13E77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534116A1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F058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 xml:space="preserve">6.1.2.2.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D938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8E2BCD8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FDC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 с вальор същия работен ден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56BF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45A9B5F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AB0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6.2.1. на хартиен носител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5B98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9B174A4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81F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6.2.1.1. Кредитен превод в EUR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0E0A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76078EF4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49DB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6.2.1.2.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F256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2B2E05B9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0BF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6.2.2. По електронен канал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0C9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2422B790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450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6.2.2.1. Кредитен превод в EUR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AE79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B3F30D8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DBE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6.2.2.2.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85BC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4B050F9E" w14:textId="77777777" w:rsidTr="00D176FD">
        <w:trPr>
          <w:trHeight w:val="5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CD7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7. Входящ </w:t>
            </w:r>
            <w:proofErr w:type="spellStart"/>
            <w:r>
              <w:rPr>
                <w:color w:val="000000"/>
                <w:sz w:val="24"/>
                <w:szCs w:val="24"/>
                <w:lang w:val="bg-BG" w:eastAsia="bg-BG"/>
              </w:rPr>
              <w:t>презграничен</w:t>
            </w:r>
            <w:proofErr w:type="spellEnd"/>
            <w:r>
              <w:rPr>
                <w:color w:val="000000"/>
                <w:sz w:val="24"/>
                <w:szCs w:val="24"/>
                <w:lang w:val="bg-BG" w:eastAsia="bg-BG"/>
              </w:rPr>
              <w:t xml:space="preserve"> превод и превод в чуждестранна валута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4704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207F934F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EB7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 с вальор SAME DAY (същия работен ден)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814F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3DF0EEE9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30ED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69CE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F7E3081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29D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7.1.1. Кредитен превод извън ЕИП и кредитен превод във валута различна от EUR в ЕИП до EUR 50 000, включително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4556E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5066E450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B30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7.1.2. Кредитен превод извън ЕИП и кредитен превод във валута различна от EUR в ЕИП над EUR 50 000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2E2A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1D5BB77F" w14:textId="77777777" w:rsidTr="00D176FD">
        <w:trPr>
          <w:trHeight w:val="300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1AFD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  <w:p w14:paraId="56D3E90E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 w:rsidRPr="00F16C6C">
              <w:rPr>
                <w:color w:val="000000"/>
                <w:sz w:val="24"/>
                <w:szCs w:val="24"/>
                <w:lang w:val="bg-BG" w:eastAsia="bg-BG"/>
              </w:rPr>
              <w:t xml:space="preserve">Комисионите и таксите, посочени в EUR, се преизчисляват и в други основни валути, в това число и в лева, по обявения от БНБ курс на чуждестранните валути към лева в деня на извършване на </w:t>
            </w:r>
          </w:p>
          <w:p w14:paraId="1AA0940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 w:rsidRPr="00F16C6C">
              <w:rPr>
                <w:color w:val="000000"/>
                <w:sz w:val="24"/>
                <w:szCs w:val="24"/>
                <w:lang w:val="bg-BG" w:eastAsia="bg-BG"/>
              </w:rPr>
              <w:t>операцията.</w:t>
            </w:r>
          </w:p>
        </w:tc>
      </w:tr>
      <w:tr w:rsidR="00DF1A4D" w14:paraId="7AD810AF" w14:textId="77777777" w:rsidTr="00D176FD">
        <w:trPr>
          <w:trHeight w:val="300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B4CA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4E04F2FF" w14:textId="77777777" w:rsidR="00DF1A4D" w:rsidRDefault="00DF1A4D" w:rsidP="00DF1A4D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>4. Такси и комисиони за касови операции: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904"/>
        <w:gridCol w:w="1984"/>
      </w:tblGrid>
      <w:tr w:rsidR="00DF1A4D" w14:paraId="420CEB31" w14:textId="77777777" w:rsidTr="00D176FD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105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463C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BGN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0BD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</w:tr>
      <w:tr w:rsidR="00DF1A4D" w14:paraId="1B639CF6" w14:textId="77777777" w:rsidTr="00D176F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8A0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8. Внасяне в брой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C0A2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CB42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39EE35A0" w14:textId="77777777" w:rsidTr="00D176F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581E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9. Теглене в брой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64D11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5AAB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028C1D5C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544F0AEB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Методика за определяне на комплексна оценка: </w:t>
      </w:r>
    </w:p>
    <w:p w14:paraId="7762B190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Критерии за оценка на офертите е „икономически най-изгодната оферта“,</w:t>
      </w:r>
      <w:r>
        <w:rPr>
          <w:sz w:val="24"/>
          <w:szCs w:val="24"/>
          <w:lang w:val="bg-BG" w:eastAsia="en-GB"/>
        </w:rPr>
        <w:t xml:space="preserve"> при следните показатели:</w:t>
      </w:r>
    </w:p>
    <w:p w14:paraId="2042CA24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1. </w:t>
      </w:r>
      <w:r w:rsidRPr="00F95B8F">
        <w:rPr>
          <w:b/>
          <w:sz w:val="24"/>
          <w:szCs w:val="24"/>
          <w:lang w:val="bg-BG" w:eastAsia="en-GB"/>
        </w:rPr>
        <w:t xml:space="preserve">) </w:t>
      </w:r>
      <w:r>
        <w:rPr>
          <w:b/>
          <w:sz w:val="24"/>
          <w:szCs w:val="24"/>
          <w:lang w:val="bg-BG" w:eastAsia="en-GB"/>
        </w:rPr>
        <w:t>Неколичествени показатели</w:t>
      </w:r>
      <w:r>
        <w:rPr>
          <w:sz w:val="24"/>
          <w:szCs w:val="24"/>
          <w:lang w:val="bg-BG" w:eastAsia="en-GB"/>
        </w:rPr>
        <w:t xml:space="preserve"> –</w:t>
      </w:r>
      <w:r w:rsidRPr="00F95B8F">
        <w:rPr>
          <w:lang w:val="bg-BG"/>
        </w:rPr>
        <w:t xml:space="preserve"> </w:t>
      </w:r>
      <w:r w:rsidRPr="00B700E3">
        <w:rPr>
          <w:sz w:val="24"/>
          <w:szCs w:val="24"/>
          <w:lang w:val="bg-BG" w:eastAsia="en-GB"/>
        </w:rPr>
        <w:t>Максимална оценка 40 точки и тежест при изчисляване на комплексната оценка 40 на сто</w:t>
      </w:r>
      <w:r>
        <w:rPr>
          <w:sz w:val="24"/>
          <w:szCs w:val="24"/>
          <w:lang w:val="bg-BG" w:eastAsia="en-GB"/>
        </w:rPr>
        <w:t xml:space="preserve">, включващи: </w:t>
      </w:r>
    </w:p>
    <w:p w14:paraId="3D517F0D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1.1. Надеждност на платформа за интернет банкиране. При наличието на програми за защита на информацията при електронно банкиране ще се получава максимума, предвидени за този критерий точки - 5 т. При липса на програми за защита на информацията ще се получават 0 т.</w:t>
      </w:r>
    </w:p>
    <w:p w14:paraId="7A83E37F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1.2. Развитие на клонова мрежа - оценка 10 т., при липса - 0 т.</w:t>
      </w:r>
    </w:p>
    <w:p w14:paraId="30BB6DCF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1.3. Възможност на кандидата да издава дебитни карти с чип-технология -оценка за кандидати, удовлетворяващи това изискване – 6 т. , за останалите участници – 0 т.</w:t>
      </w:r>
    </w:p>
    <w:p w14:paraId="21705C9E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1.4. Наличие на допълнителни услуги по дебитни карти. При възможност за предоставяне на овърдрафт по дебитна карта в размер до 5 нетни работни заплати – 5 т., за по-малък размер – 3 т.</w:t>
      </w:r>
    </w:p>
    <w:p w14:paraId="6E9DD8A3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1.5. Наличие на развита АТМ - мрежа/брой собствени банкомати. Кандидатите с изградена мрежа от над 500 банкомата в основни населени места, ще получат максимална оценка 4 т., за по-малък брой банкомати– 0 т.</w:t>
      </w:r>
    </w:p>
    <w:p w14:paraId="388CCABE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1.6. Срок за обслужване на плащанията. При срок от един работен ден ще се получава максимален брой точки - 10 т., при по-голям срок – 0 т.</w:t>
      </w:r>
    </w:p>
    <w:p w14:paraId="0C4AB9A9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proofErr w:type="spellStart"/>
      <w:r>
        <w:rPr>
          <w:sz w:val="24"/>
          <w:szCs w:val="24"/>
          <w:lang w:val="bg-BG" w:eastAsia="en-GB"/>
        </w:rPr>
        <w:t>Кн</w:t>
      </w:r>
      <w:proofErr w:type="spellEnd"/>
      <w:r>
        <w:rPr>
          <w:sz w:val="24"/>
          <w:szCs w:val="24"/>
          <w:lang w:val="bg-BG" w:eastAsia="en-GB"/>
        </w:rPr>
        <w:t xml:space="preserve"> = Кн1 + Кн2 + Кн3 + Кн4 + Кн5 + Кн6</w:t>
      </w:r>
    </w:p>
    <w:p w14:paraId="29C14BAF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2/ Количествени показатели</w:t>
      </w:r>
      <w:r>
        <w:rPr>
          <w:sz w:val="24"/>
          <w:szCs w:val="24"/>
          <w:lang w:val="bg-BG" w:eastAsia="en-GB"/>
        </w:rPr>
        <w:t xml:space="preserve"> – с обща относителна тежест 60%, включващи: </w:t>
      </w:r>
    </w:p>
    <w:p w14:paraId="77813065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2.1. Изисквани такси и комисионни  при осъществяването на различните разплащания /местни и международни/ и покупка и/или продажба на валута - най-ниски – 25 т., втора позиция –  5 т., трета 1 т.;</w:t>
      </w:r>
    </w:p>
    <w:p w14:paraId="322A78E5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2.2. Предложени такси за съхранение на парични средства- най-ниски – 15 т., втора позиция – 10 т., трета 5 т.;</w:t>
      </w:r>
    </w:p>
    <w:p w14:paraId="226CB9BE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2.3. Покупка и продажба на чуждестранна валута, такси и комисионни за касови операции - най-ниски – 15 т., втора позиция – 5 т., трета 1 т.;</w:t>
      </w:r>
    </w:p>
    <w:p w14:paraId="401E6B9D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lastRenderedPageBreak/>
        <w:t>2.4. Предложени лихвени проценти по депозитни и разплащателни сметки, както и за депозирани суми над 150 000 лева за период до 6 месеца –  най-висок – 5т. други – 1 т.;</w:t>
      </w:r>
    </w:p>
    <w:p w14:paraId="6A134BB6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proofErr w:type="spellStart"/>
      <w:r>
        <w:rPr>
          <w:sz w:val="24"/>
          <w:szCs w:val="24"/>
          <w:lang w:val="bg-BG" w:eastAsia="en-GB"/>
        </w:rPr>
        <w:t>Кк</w:t>
      </w:r>
      <w:proofErr w:type="spellEnd"/>
      <w:r>
        <w:rPr>
          <w:sz w:val="24"/>
          <w:szCs w:val="24"/>
          <w:lang w:val="bg-BG" w:eastAsia="en-GB"/>
        </w:rPr>
        <w:t xml:space="preserve"> = Кк1 + Кк2 + Кк3 + Кк4 </w:t>
      </w:r>
    </w:p>
    <w:p w14:paraId="014C719E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Комплексната оценка на всеки кандидат се определя по формулата: К = </w:t>
      </w:r>
      <w:proofErr w:type="spellStart"/>
      <w:r>
        <w:rPr>
          <w:sz w:val="24"/>
          <w:szCs w:val="24"/>
          <w:lang w:val="bg-BG" w:eastAsia="en-GB"/>
        </w:rPr>
        <w:t>Кн+Кк</w:t>
      </w:r>
      <w:proofErr w:type="spellEnd"/>
    </w:p>
    <w:p w14:paraId="6CAF6E79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Срок на възлагане</w:t>
      </w:r>
      <w:r>
        <w:rPr>
          <w:sz w:val="24"/>
          <w:szCs w:val="24"/>
          <w:lang w:val="bg-BG" w:eastAsia="en-GB"/>
        </w:rPr>
        <w:t xml:space="preserve">: </w:t>
      </w:r>
      <w:r>
        <w:rPr>
          <w:bCs/>
          <w:sz w:val="24"/>
          <w:szCs w:val="24"/>
          <w:lang w:val="bg-BG" w:eastAsia="en-GB"/>
        </w:rPr>
        <w:t>12 месеца.</w:t>
      </w:r>
    </w:p>
    <w:p w14:paraId="212DFB04" w14:textId="4E9BD5D0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Краен срок за приемане на оферти от участниците: </w:t>
      </w:r>
      <w:r w:rsidR="00CE1D29" w:rsidRPr="00CE1D29">
        <w:rPr>
          <w:bCs/>
          <w:sz w:val="24"/>
          <w:szCs w:val="24"/>
          <w:lang w:val="bg-BG" w:eastAsia="en-GB"/>
        </w:rPr>
        <w:t>До</w:t>
      </w:r>
      <w:r w:rsidR="00CE1D29">
        <w:rPr>
          <w:b/>
          <w:sz w:val="24"/>
          <w:szCs w:val="24"/>
          <w:lang w:val="bg-BG" w:eastAsia="en-GB"/>
        </w:rPr>
        <w:t xml:space="preserve"> </w:t>
      </w:r>
      <w:r w:rsidR="00CE1D29">
        <w:rPr>
          <w:sz w:val="24"/>
          <w:szCs w:val="24"/>
          <w:lang w:val="bg-BG" w:eastAsia="en-GB"/>
        </w:rPr>
        <w:t>16 часа на 29.07.2024 г.</w:t>
      </w:r>
    </w:p>
    <w:p w14:paraId="7C038C69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Офертата, попълнена съгласно Образец № 2, се подписва от законните представители на банката или упълномощен от тях представител.</w:t>
      </w:r>
    </w:p>
    <w:p w14:paraId="2F2E8EAF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Към офертата по образец се представят приложения, както следва:</w:t>
      </w:r>
    </w:p>
    <w:p w14:paraId="282490D7" w14:textId="77777777" w:rsidR="00DF1A4D" w:rsidRDefault="00DF1A4D" w:rsidP="00DF1A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Заверено копие на лиценз за извършване на банкова дейност;</w:t>
      </w:r>
    </w:p>
    <w:p w14:paraId="1DD5439A" w14:textId="77777777" w:rsidR="00DF1A4D" w:rsidRDefault="00DF1A4D" w:rsidP="00DF1A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Пълномощно на лицето, подписало офертата, в случаите, когато тя не е подписана от законните представители на банката </w:t>
      </w:r>
      <w:r w:rsidRPr="00F95B8F">
        <w:rPr>
          <w:sz w:val="24"/>
          <w:szCs w:val="24"/>
          <w:lang w:val="bg-BG" w:eastAsia="en-GB"/>
        </w:rPr>
        <w:t>(</w:t>
      </w:r>
      <w:r>
        <w:rPr>
          <w:bCs/>
          <w:sz w:val="24"/>
          <w:szCs w:val="24"/>
          <w:lang w:val="bg-BG" w:eastAsia="en-GB"/>
        </w:rPr>
        <w:t>нотариално заверено копие</w:t>
      </w:r>
      <w:r w:rsidRPr="00F95B8F">
        <w:rPr>
          <w:sz w:val="24"/>
          <w:szCs w:val="24"/>
          <w:lang w:val="bg-BG" w:eastAsia="en-GB"/>
        </w:rPr>
        <w:t>)</w:t>
      </w:r>
      <w:r>
        <w:rPr>
          <w:sz w:val="24"/>
          <w:szCs w:val="24"/>
          <w:lang w:val="bg-BG" w:eastAsia="en-GB"/>
        </w:rPr>
        <w:t>;</w:t>
      </w:r>
    </w:p>
    <w:p w14:paraId="198F26F7" w14:textId="77777777" w:rsidR="00DF1A4D" w:rsidRDefault="00DF1A4D" w:rsidP="00DF1A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Административни сведения на кандидата – по образец;</w:t>
      </w:r>
    </w:p>
    <w:p w14:paraId="23D6982A" w14:textId="77777777" w:rsidR="00DF1A4D" w:rsidRDefault="00DF1A4D" w:rsidP="00DF1A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Декларация за </w:t>
      </w:r>
      <w:r>
        <w:rPr>
          <w:sz w:val="24"/>
          <w:szCs w:val="24"/>
          <w:lang w:val="bg-BG"/>
        </w:rPr>
        <w:t>съгласие за събиране, използване и обработване на лични данни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 w:eastAsia="en-GB"/>
        </w:rPr>
        <w:t xml:space="preserve">– по образец. </w:t>
      </w:r>
    </w:p>
    <w:p w14:paraId="7A985334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Офертите се представят в</w:t>
      </w:r>
      <w:r>
        <w:rPr>
          <w:sz w:val="24"/>
          <w:szCs w:val="24"/>
          <w:lang w:val="bg-BG" w:eastAsia="en-GB"/>
        </w:rPr>
        <w:t xml:space="preserve"> запечатан непрозрачен плик, в деловодството на “БУЛ БИО-НЦЗПБ” ЕООД - гр. София 1504, бул. „Янко Сакъзов” № 26, с надпис на външната страна на плика, съдържащ наименованието на процедурата, името на банката – подател, адрес за кореспонденция, телефон, електронна поща, факс.</w:t>
      </w:r>
    </w:p>
    <w:p w14:paraId="40BCEAD3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2A898116" w14:textId="7D3E428C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Лице за контакт: Ирена Ангелова –</w:t>
      </w:r>
      <w:r w:rsidR="00F95B8F">
        <w:rPr>
          <w:sz w:val="24"/>
          <w:szCs w:val="24"/>
          <w:lang w:val="bg-BG" w:eastAsia="en-GB"/>
        </w:rPr>
        <w:t xml:space="preserve"> Г</w:t>
      </w:r>
      <w:r>
        <w:rPr>
          <w:sz w:val="24"/>
          <w:szCs w:val="24"/>
          <w:lang w:val="bg-BG" w:eastAsia="en-GB"/>
        </w:rPr>
        <w:t xml:space="preserve">лавен счетоводител, тел: </w:t>
      </w:r>
      <w:r w:rsidRPr="00F95B8F">
        <w:rPr>
          <w:sz w:val="24"/>
          <w:szCs w:val="24"/>
          <w:lang w:val="bg-BG" w:eastAsia="en-GB"/>
        </w:rPr>
        <w:t>(</w:t>
      </w:r>
      <w:r>
        <w:rPr>
          <w:sz w:val="24"/>
          <w:szCs w:val="24"/>
          <w:lang w:val="bg-BG" w:eastAsia="en-GB"/>
        </w:rPr>
        <w:t>02</w:t>
      </w:r>
      <w:r w:rsidRPr="00F95B8F">
        <w:rPr>
          <w:sz w:val="24"/>
          <w:szCs w:val="24"/>
          <w:lang w:val="bg-BG" w:eastAsia="en-GB"/>
        </w:rPr>
        <w:t xml:space="preserve">) </w:t>
      </w:r>
      <w:r>
        <w:rPr>
          <w:sz w:val="24"/>
          <w:szCs w:val="24"/>
          <w:lang w:val="bg-BG" w:eastAsia="en-GB"/>
        </w:rPr>
        <w:t>944</w:t>
      </w:r>
      <w:r w:rsidRPr="00F95B8F">
        <w:rPr>
          <w:sz w:val="24"/>
          <w:szCs w:val="24"/>
          <w:lang w:val="bg-BG" w:eastAsia="en-GB"/>
        </w:rPr>
        <w:t xml:space="preserve"> </w:t>
      </w:r>
      <w:r>
        <w:rPr>
          <w:sz w:val="24"/>
          <w:szCs w:val="24"/>
          <w:lang w:val="bg-BG" w:eastAsia="en-GB"/>
        </w:rPr>
        <w:t>69</w:t>
      </w:r>
      <w:r w:rsidRPr="00F95B8F">
        <w:rPr>
          <w:sz w:val="24"/>
          <w:szCs w:val="24"/>
          <w:lang w:val="bg-BG" w:eastAsia="en-GB"/>
        </w:rPr>
        <w:t xml:space="preserve"> </w:t>
      </w:r>
      <w:r>
        <w:rPr>
          <w:sz w:val="24"/>
          <w:szCs w:val="24"/>
          <w:lang w:val="bg-BG" w:eastAsia="en-GB"/>
        </w:rPr>
        <w:t xml:space="preserve">99/ вътр. </w:t>
      </w:r>
      <w:r w:rsidR="00F95B8F">
        <w:rPr>
          <w:sz w:val="24"/>
          <w:szCs w:val="24"/>
          <w:lang w:val="bg-BG" w:eastAsia="en-GB"/>
        </w:rPr>
        <w:t>3</w:t>
      </w:r>
      <w:r>
        <w:rPr>
          <w:sz w:val="24"/>
          <w:szCs w:val="24"/>
          <w:lang w:val="bg-BG" w:eastAsia="en-GB"/>
        </w:rPr>
        <w:t>34</w:t>
      </w:r>
    </w:p>
    <w:p w14:paraId="7829FA10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7D6B262E" w14:textId="77777777" w:rsidR="00DF1A4D" w:rsidRDefault="00DF1A4D" w:rsidP="00DF1A4D">
      <w:pPr>
        <w:spacing w:line="360" w:lineRule="auto"/>
        <w:ind w:left="2160" w:firstLine="720"/>
        <w:jc w:val="both"/>
        <w:rPr>
          <w:b/>
          <w:sz w:val="24"/>
          <w:szCs w:val="24"/>
          <w:lang w:val="bg-BG" w:eastAsia="en-GB"/>
        </w:rPr>
      </w:pPr>
    </w:p>
    <w:p w14:paraId="12A4A1FC" w14:textId="77777777" w:rsidR="00DF1A4D" w:rsidRDefault="00DF1A4D" w:rsidP="00DF1A4D">
      <w:pPr>
        <w:spacing w:line="360" w:lineRule="auto"/>
        <w:ind w:left="2880" w:firstLine="720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УПРАВИТЕЛ НА “БУЛ БИО-НЦЗПБ” ЕООД</w:t>
      </w:r>
    </w:p>
    <w:p w14:paraId="50E6E9FB" w14:textId="77777777" w:rsidR="00DF1A4D" w:rsidRDefault="00DF1A4D" w:rsidP="00DF1A4D">
      <w:pPr>
        <w:spacing w:line="360" w:lineRule="auto"/>
        <w:ind w:left="2160" w:firstLine="720"/>
        <w:jc w:val="both"/>
        <w:rPr>
          <w:b/>
          <w:sz w:val="24"/>
          <w:szCs w:val="24"/>
          <w:lang w:val="bg-BG" w:eastAsia="en-GB"/>
        </w:rPr>
      </w:pPr>
    </w:p>
    <w:p w14:paraId="45AB2D2E" w14:textId="77777777" w:rsidR="00DF1A4D" w:rsidRDefault="00DF1A4D" w:rsidP="00DF1A4D">
      <w:pPr>
        <w:spacing w:line="360" w:lineRule="auto"/>
        <w:ind w:left="3600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………………………………………………..</w:t>
      </w:r>
    </w:p>
    <w:p w14:paraId="52F1263C" w14:textId="77777777" w:rsidR="00DF1A4D" w:rsidRDefault="00DF1A4D" w:rsidP="00DF1A4D">
      <w:pPr>
        <w:spacing w:line="360" w:lineRule="auto"/>
        <w:ind w:left="4320"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</w:t>
      </w:r>
      <w:r w:rsidRPr="00065B43">
        <w:rPr>
          <w:b/>
          <w:sz w:val="24"/>
          <w:szCs w:val="24"/>
          <w:lang w:val="bg-BG"/>
        </w:rPr>
        <w:t xml:space="preserve">-р Румен </w:t>
      </w:r>
      <w:proofErr w:type="spellStart"/>
      <w:r w:rsidRPr="00065B43">
        <w:rPr>
          <w:b/>
          <w:sz w:val="24"/>
          <w:szCs w:val="24"/>
          <w:lang w:val="bg-BG"/>
        </w:rPr>
        <w:t>Кофинов</w:t>
      </w:r>
      <w:proofErr w:type="spellEnd"/>
    </w:p>
    <w:p w14:paraId="70B8909D" w14:textId="6649F969" w:rsidR="00592BF1" w:rsidRPr="00F95B8F" w:rsidRDefault="00592BF1" w:rsidP="00DF1A4D">
      <w:pPr>
        <w:rPr>
          <w:lang w:val="bg-BG"/>
        </w:rPr>
      </w:pPr>
    </w:p>
    <w:sectPr w:rsidR="00592BF1" w:rsidRPr="00F95B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8CA9A" w14:textId="77777777" w:rsidR="00990D59" w:rsidRDefault="00990D59" w:rsidP="00C3509D">
      <w:r>
        <w:separator/>
      </w:r>
    </w:p>
  </w:endnote>
  <w:endnote w:type="continuationSeparator" w:id="0">
    <w:p w14:paraId="70D9AB1E" w14:textId="77777777" w:rsidR="00990D59" w:rsidRDefault="00990D59" w:rsidP="00C3509D">
      <w:r>
        <w:continuationSeparator/>
      </w:r>
    </w:p>
  </w:endnote>
  <w:endnote w:type="continuationNotice" w:id="1">
    <w:p w14:paraId="6D1B753A" w14:textId="77777777" w:rsidR="00990D59" w:rsidRDefault="00990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15537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55246E" w14:textId="32AB7234" w:rsidR="00C3509D" w:rsidRDefault="00C3509D">
            <w:pPr>
              <w:pStyle w:val="Footer"/>
              <w:jc w:val="right"/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C6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C6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2FD363" w14:textId="77777777" w:rsidR="00C3509D" w:rsidRDefault="00C35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759EA" w14:textId="77777777" w:rsidR="00990D59" w:rsidRDefault="00990D59" w:rsidP="00C3509D">
      <w:r>
        <w:separator/>
      </w:r>
    </w:p>
  </w:footnote>
  <w:footnote w:type="continuationSeparator" w:id="0">
    <w:p w14:paraId="15B05783" w14:textId="77777777" w:rsidR="00990D59" w:rsidRDefault="00990D59" w:rsidP="00C3509D">
      <w:r>
        <w:continuationSeparator/>
      </w:r>
    </w:p>
  </w:footnote>
  <w:footnote w:type="continuationNotice" w:id="1">
    <w:p w14:paraId="629753CB" w14:textId="77777777" w:rsidR="00990D59" w:rsidRDefault="00990D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D6D6C"/>
    <w:multiLevelType w:val="hybridMultilevel"/>
    <w:tmpl w:val="667E527C"/>
    <w:lvl w:ilvl="0" w:tplc="D27C6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32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4D"/>
    <w:rsid w:val="0016315D"/>
    <w:rsid w:val="003377D5"/>
    <w:rsid w:val="004C1EB8"/>
    <w:rsid w:val="00592BF1"/>
    <w:rsid w:val="00614152"/>
    <w:rsid w:val="006206D1"/>
    <w:rsid w:val="00990D59"/>
    <w:rsid w:val="00A93E8B"/>
    <w:rsid w:val="00B42C6A"/>
    <w:rsid w:val="00BD3740"/>
    <w:rsid w:val="00C3509D"/>
    <w:rsid w:val="00CE1D29"/>
    <w:rsid w:val="00DF1A4D"/>
    <w:rsid w:val="00EA5B26"/>
    <w:rsid w:val="00F95B8F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BDEA"/>
  <w15:chartTrackingRefBased/>
  <w15:docId w15:val="{6430BA5A-9D5D-46B5-9DA6-88AC3CE8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0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09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50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09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Novakova</dc:creator>
  <cp:keywords/>
  <dc:description/>
  <cp:lastModifiedBy>Katrin Aleksieva</cp:lastModifiedBy>
  <cp:revision>2</cp:revision>
  <dcterms:created xsi:type="dcterms:W3CDTF">2024-07-18T05:35:00Z</dcterms:created>
  <dcterms:modified xsi:type="dcterms:W3CDTF">2024-07-18T05:35:00Z</dcterms:modified>
</cp:coreProperties>
</file>